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FE" w:rsidRDefault="000907FE" w:rsidP="000907F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ТЕХНОЛОГИЧЕСКАЯ КАРТА ДИСЦИПЛИНЫ:</w:t>
      </w:r>
    </w:p>
    <w:p w:rsidR="000907FE" w:rsidRDefault="000907FE" w:rsidP="000907F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Базовые Виды Двигательной Деятельности  </w:t>
      </w:r>
    </w:p>
    <w:p w:rsidR="000907FE" w:rsidRDefault="000907FE" w:rsidP="000907FE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(Спортивные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 подвижные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игры)</w:t>
      </w:r>
    </w:p>
    <w:p w:rsidR="000907FE" w:rsidRDefault="000907FE" w:rsidP="000907FE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ОПОП НАПРАВЛЕНИЮ 49.03.02 – Физическая культура для лиц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отклонениями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  состоянии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здоровья (</w:t>
      </w:r>
      <w:r>
        <w:rPr>
          <w:rFonts w:ascii="Times New Roman" w:hAnsi="Times New Roman"/>
          <w:sz w:val="20"/>
          <w:szCs w:val="20"/>
        </w:rPr>
        <w:t xml:space="preserve">адаптивная физическая культура)      </w:t>
      </w:r>
    </w:p>
    <w:p w:rsidR="000907FE" w:rsidRDefault="000907FE" w:rsidP="000907FE">
      <w:pPr>
        <w:shd w:val="clear" w:color="auto" w:fill="FFFFFF"/>
        <w:spacing w:after="0" w:line="240" w:lineRule="auto"/>
        <w:ind w:right="77"/>
        <w:jc w:val="right"/>
        <w:outlineLvl w:val="0"/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Заочная форма обучения</w:t>
      </w:r>
    </w:p>
    <w:p w:rsidR="000907FE" w:rsidRDefault="000907FE" w:rsidP="000907FE">
      <w:pPr>
        <w:shd w:val="clear" w:color="auto" w:fill="FFFFFF"/>
        <w:spacing w:after="0" w:line="240" w:lineRule="auto"/>
        <w:ind w:right="77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Ш 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</w:t>
      </w:r>
      <w:proofErr w:type="gramEnd"/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5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семестр, 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6 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семестр                                          на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201   /201  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учебный год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7"/>
        <w:gridCol w:w="4641"/>
        <w:gridCol w:w="61"/>
        <w:gridCol w:w="1001"/>
        <w:gridCol w:w="918"/>
        <w:gridCol w:w="1105"/>
      </w:tblGrid>
      <w:tr w:rsidR="000907FE" w:rsidTr="000907FE">
        <w:tc>
          <w:tcPr>
            <w:tcW w:w="9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 w:cs="Arial"/>
                <w:b/>
                <w:i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4"/>
                <w:sz w:val="24"/>
                <w:szCs w:val="24"/>
                <w:lang w:eastAsia="ru-RU"/>
              </w:rPr>
              <w:t>Дисциплина группы Б</w:t>
            </w:r>
          </w:p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 w:cs="Arial"/>
                <w:b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</w:tr>
      <w:tr w:rsidR="000907FE" w:rsidTr="000907FE">
        <w:tc>
          <w:tcPr>
            <w:tcW w:w="9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 w:cs="Arial"/>
                <w:b/>
                <w:i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u w:val="single"/>
                <w:lang w:eastAsia="ru-RU"/>
              </w:rPr>
              <w:t>Базовый модуль</w:t>
            </w:r>
          </w:p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eastAsia="Times New Roman" w:hAnsi="Times New Roman" w:cs="Arial"/>
                <w:b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за-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нятия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Посе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</w:t>
            </w: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щае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-</w:t>
            </w: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мость</w:t>
            </w:r>
            <w:proofErr w:type="spellEnd"/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ru-RU"/>
              </w:rPr>
              <w:t>/балл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5"/>
                <w:sz w:val="20"/>
                <w:szCs w:val="20"/>
                <w:lang w:eastAsia="ru-RU"/>
              </w:rPr>
            </w:pP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</w:pP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0"/>
                <w:szCs w:val="20"/>
                <w:lang w:eastAsia="ru-RU"/>
              </w:rPr>
              <w:t>Содержание занятий и виды контроля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баллов</w:t>
            </w: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/</w:t>
            </w: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Arial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Накопи-тельная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стои-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мость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»/</w:t>
            </w:r>
            <w:proofErr w:type="gramEnd"/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 w:cs="Arial"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 xml:space="preserve">Кол-во часов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>-тельной</w:t>
            </w:r>
            <w:proofErr w:type="gramEnd"/>
          </w:p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 w:cs="Arial"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pacing w:val="-4"/>
                <w:sz w:val="20"/>
                <w:szCs w:val="20"/>
                <w:lang w:eastAsia="ru-RU"/>
              </w:rPr>
              <w:t>работы на подготовку к видам контроля</w:t>
            </w: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pacing w:val="-5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5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spacing w:val="-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Cs w:val="24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Arial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 w:cs="Arial"/>
                <w:b/>
                <w:i/>
                <w:iCs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sz w:val="18"/>
                <w:szCs w:val="18"/>
                <w:lang w:eastAsia="ru-RU"/>
              </w:rPr>
              <w:t>6</w:t>
            </w:r>
          </w:p>
        </w:tc>
      </w:tr>
      <w:tr w:rsidR="000907FE" w:rsidTr="000907FE">
        <w:tc>
          <w:tcPr>
            <w:tcW w:w="9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Пятый  семестр</w:t>
            </w:r>
            <w:proofErr w:type="gramEnd"/>
          </w:p>
        </w:tc>
      </w:tr>
      <w:tr w:rsidR="000907FE" w:rsidTr="000907FE">
        <w:tc>
          <w:tcPr>
            <w:tcW w:w="9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0907FE" w:rsidTr="000907FE"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  №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   </w:t>
            </w:r>
            <w:r>
              <w:rPr>
                <w:rFonts w:ascii="Times New Roman" w:hAnsi="Times New Roman"/>
              </w:rPr>
              <w:t>Подвижные игры как средство и метод физического воспитания.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8</w:t>
            </w:r>
          </w:p>
        </w:tc>
      </w:tr>
      <w:tr w:rsidR="000907FE" w:rsidTr="000907FE">
        <w:tc>
          <w:tcPr>
            <w:tcW w:w="9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ТК-1-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Классификация подвижных игр. Содержание, методика организации и проведения подвижных игр с дошкольниками»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ОПРОС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iCs/>
                <w:spacing w:val="-4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занятие 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методика проведения подвижных игр с различным  двигательным содержанием.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10</w:t>
            </w:r>
          </w:p>
        </w:tc>
      </w:tr>
      <w:tr w:rsidR="000907FE" w:rsidTr="000907FE"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методика проведения подвижных игр на занятиях с дошкольниками. Содержание и методика проведения подвижных игр на уроках физического воспитания в 1-4 классах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14</w:t>
            </w:r>
          </w:p>
        </w:tc>
      </w:tr>
      <w:tr w:rsidR="000907FE" w:rsidTr="000907FE">
        <w:tc>
          <w:tcPr>
            <w:tcW w:w="9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ТК-2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Содержание, методика организации и проведения подвижных игр в общеобразовательной школе» -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ОПРОС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1/5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методика проведения подвижных игр на уроках физического воспитания в 5-9 классах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Содержание и методика проведения подвижных игр на уроках физического воспитания в 10-11 классах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14</w:t>
            </w:r>
          </w:p>
        </w:tc>
      </w:tr>
      <w:tr w:rsidR="000907FE" w:rsidTr="000907FE"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Содержание и методика проведения подвижных игр во внеурочных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внешкольных  формах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физического воспитания в школе. Содержание и методика проведения подвижных игр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занятиях  по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различным видам спорта.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16</w:t>
            </w:r>
          </w:p>
        </w:tc>
      </w:tr>
      <w:tr w:rsidR="000907FE" w:rsidTr="000907FE">
        <w:tc>
          <w:tcPr>
            <w:tcW w:w="9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ТК-3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Содержание, методика организации и проведения подвижных игр в учебно-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тренировочных занятиях по видам спорта» - </w:t>
            </w: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ОПРОС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2/6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5 занятие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Содержание и методика проведения народных, национальных подвижных игр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Содержание и методика проведения подвижных игр с лицами, имеющими отклонения в состоянии здоровья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16</w:t>
            </w:r>
          </w:p>
        </w:tc>
      </w:tr>
      <w:tr w:rsidR="000907FE" w:rsidTr="000907FE">
        <w:tc>
          <w:tcPr>
            <w:tcW w:w="9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ТК-4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Содержание, методика организации и проведения подвижных игр в урочных и неурочных формах работы» -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ОПРОС  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sz w:val="18"/>
                <w:szCs w:val="18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Шестой семестр</w:t>
            </w: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sz w:val="18"/>
                <w:szCs w:val="18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Лекция №1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История возникновения и развития спортивных игр, общая                 характеристика и правила игры.</w:t>
            </w: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Систематика, терминология и классификация техники и тактики спортивных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игр.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4</w:t>
            </w: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занятие 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  </w:t>
            </w:r>
            <w:r>
              <w:rPr>
                <w:rFonts w:ascii="Times New Roman" w:eastAsia="Times New Roman" w:hAnsi="Times New Roman"/>
                <w:lang w:eastAsia="ru-RU"/>
              </w:rPr>
              <w:t>Технические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действия  игры баскетбол в нападении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4</w:t>
            </w:r>
          </w:p>
        </w:tc>
      </w:tr>
      <w:tr w:rsidR="000907FE" w:rsidTr="000907FE"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занятие 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  </w:t>
            </w:r>
            <w:r>
              <w:rPr>
                <w:rFonts w:ascii="Times New Roman" w:eastAsia="Times New Roman" w:hAnsi="Times New Roman"/>
                <w:lang w:eastAsia="ru-RU"/>
              </w:rPr>
              <w:t>Технико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-тактические действия игры баскетбол в нападении и в защите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16</w:t>
            </w:r>
          </w:p>
        </w:tc>
      </w:tr>
      <w:tr w:rsidR="000907FE" w:rsidTr="000907FE">
        <w:tc>
          <w:tcPr>
            <w:tcW w:w="9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ТК-5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Техника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тактика  игры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баскетбол, методика начального обучения. Правила игры.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ОПРОС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занятие 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3  </w:t>
            </w:r>
            <w:r>
              <w:rPr>
                <w:rFonts w:ascii="Times New Roman" w:eastAsia="Times New Roman" w:hAnsi="Times New Roman"/>
                <w:lang w:eastAsia="ru-RU"/>
              </w:rPr>
              <w:t>Технические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приемы  игры волейбол в нападении.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4</w:t>
            </w:r>
          </w:p>
        </w:tc>
      </w:tr>
      <w:tr w:rsidR="000907FE" w:rsidTr="000907FE"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занятие 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 </w:t>
            </w:r>
            <w:r>
              <w:rPr>
                <w:rFonts w:ascii="Times New Roman" w:eastAsia="Times New Roman" w:hAnsi="Times New Roman"/>
                <w:lang w:eastAsia="ru-RU"/>
              </w:rPr>
              <w:t>Технико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-тактические действия игры волейбол в нападении и защите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16</w:t>
            </w:r>
          </w:p>
        </w:tc>
      </w:tr>
      <w:tr w:rsidR="000907FE" w:rsidTr="000907FE">
        <w:tc>
          <w:tcPr>
            <w:tcW w:w="9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ТК-6 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Техника и тактика игры волейбол.  Методика начального обучения. Правила игры» 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ГАНДБОЛ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</w:p>
        </w:tc>
      </w:tr>
      <w:tr w:rsidR="000907FE" w:rsidTr="000907FE"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занятие 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5  </w:t>
            </w:r>
            <w:r>
              <w:rPr>
                <w:rFonts w:ascii="Times New Roman" w:eastAsia="Times New Roman" w:hAnsi="Times New Roman"/>
                <w:lang w:eastAsia="ru-RU"/>
              </w:rPr>
              <w:t>Технические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приемы  игры в нападении и защите в гандболе.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  <w:t>14</w:t>
            </w:r>
          </w:p>
        </w:tc>
      </w:tr>
      <w:tr w:rsidR="000907FE" w:rsidTr="000907FE">
        <w:tc>
          <w:tcPr>
            <w:tcW w:w="9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ТК-7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Техника и тактика игры. Методика начального обучения. Правила игры» –</w:t>
            </w:r>
          </w:p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40</w:t>
            </w: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</w:p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</w:p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lang w:eastAsia="ru-RU"/>
              </w:rPr>
            </w:pPr>
          </w:p>
        </w:tc>
      </w:tr>
      <w:tr w:rsidR="000907FE" w:rsidTr="000907FE">
        <w:tc>
          <w:tcPr>
            <w:tcW w:w="6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 работа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15/30!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  <w:t>10</w:t>
            </w:r>
          </w:p>
        </w:tc>
      </w:tr>
      <w:tr w:rsidR="000907FE" w:rsidTr="000907FE">
        <w:tc>
          <w:tcPr>
            <w:tcW w:w="6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Промежуточный контроль (ЗАЧЕТ по учебному материалу 5 и 6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семестра )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может быть поставлен по сумме баллов успеваемость по итогам текущих контролей, набранных в 5 и 6 семестре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22/30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sz w:val="18"/>
                <w:szCs w:val="18"/>
                <w:lang w:eastAsia="ru-RU"/>
              </w:rPr>
            </w:pPr>
          </w:p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sz w:val="18"/>
                <w:szCs w:val="18"/>
                <w:lang w:eastAsia="ru-RU"/>
              </w:rPr>
            </w:pPr>
          </w:p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10</w:t>
            </w:r>
          </w:p>
        </w:tc>
      </w:tr>
      <w:tr w:rsidR="000907FE" w:rsidTr="000907FE">
        <w:tc>
          <w:tcPr>
            <w:tcW w:w="6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Итоговая сумма баллов за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семестр 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6"/>
                <w:szCs w:val="24"/>
                <w:lang w:eastAsia="ru-RU"/>
              </w:rPr>
              <w:t>50/100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FE" w:rsidRDefault="00090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pacing w:val="-4"/>
                <w:sz w:val="20"/>
                <w:szCs w:val="20"/>
                <w:lang w:eastAsia="ru-RU"/>
              </w:rPr>
              <w:t>156 часов</w:t>
            </w:r>
          </w:p>
        </w:tc>
      </w:tr>
    </w:tbl>
    <w:p w:rsidR="000907FE" w:rsidRDefault="000907FE" w:rsidP="000907FE">
      <w:pPr>
        <w:tabs>
          <w:tab w:val="left" w:pos="-360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5012"/>
        <w:gridCol w:w="1648"/>
      </w:tblGrid>
      <w:tr w:rsidR="000907FE" w:rsidTr="000907FE">
        <w:trPr>
          <w:trHeight w:val="306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u w:val="single"/>
                <w:lang w:eastAsia="ru-RU"/>
              </w:rPr>
              <w:t xml:space="preserve">Дополнительный модуль 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  <w:t xml:space="preserve">5 семестр </w:t>
            </w:r>
            <w:proofErr w:type="gramStart"/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0907FE" w:rsidTr="000907FE">
        <w:trPr>
          <w:trHeight w:hRule="exact" w:val="5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  <w:proofErr w:type="spellEnd"/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 на тему «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Организация и проведение подвижной игры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дошкольниками»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 на тему «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Организация и проведение подвижной игры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общеобразовательной школе»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 на тему «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Организация и проведение подвижной игры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видам спорта»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 на тему «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и проведение народных и национальных подвижных игр»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по теории и методике проведения подвижных игр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конспекта проведения подвижной игры по заданию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 на тему «История.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Правила игры. Техника и тактика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игры  баскетбол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 на тему «История.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Правила игры. Техника и тактика игры   волейбол»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Реферат на тему «История.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Правила игры. Техника и тактика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игры  гандбол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«Техника, тактика игры и методика начального обучения в баскетболе»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«Техника, тактика игры и методика начального обучения в волейболе»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907FE" w:rsidTr="000907FE">
        <w:trPr>
          <w:trHeight w:hRule="exact" w:val="6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«Техника, тактика игры и методика начального обучения в гандболе»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907FE" w:rsidTr="000907FE">
        <w:trPr>
          <w:trHeight w:hRule="exact" w:val="8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расписанию </w:t>
            </w:r>
          </w:p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фрагмента конспекта по обучению техническому приему игры с частными задачами по заданию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907FE" w:rsidTr="000907FE">
        <w:trPr>
          <w:trHeight w:hRule="exact" w:val="8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7FE" w:rsidRDefault="000907F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7FE" w:rsidRDefault="000907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7FE" w:rsidRDefault="000907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 баллов</w:t>
            </w:r>
          </w:p>
        </w:tc>
      </w:tr>
    </w:tbl>
    <w:p w:rsidR="000907FE" w:rsidRDefault="000907FE" w:rsidP="00090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EBE" w:rsidRDefault="00021EBE">
      <w:bookmarkStart w:id="0" w:name="_GoBack"/>
      <w:bookmarkEnd w:id="0"/>
    </w:p>
    <w:sectPr w:rsidR="0002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FE"/>
    <w:rsid w:val="00021EBE"/>
    <w:rsid w:val="000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632C-C8C2-4205-BC4F-A2813DFD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2017-12-06T12:51:00Z</dcterms:created>
  <dcterms:modified xsi:type="dcterms:W3CDTF">2017-12-06T12:51:00Z</dcterms:modified>
</cp:coreProperties>
</file>