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КОНТРОЛЬНЫХ РАБОТ ДЛЯ ЗАОЧНОЙ ФОРМЫ ОБУЧЕНИЯ</w:t>
      </w:r>
    </w:p>
    <w:p>
      <w:pPr>
        <w:pStyle w:val="19"/>
        <w:widowControl w:val="0"/>
        <w:numPr>
          <w:ilvl w:val="0"/>
          <w:numId w:val="1"/>
        </w:numPr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Техника и методика обучения плаванию способом брасс на боку.</w:t>
      </w:r>
    </w:p>
    <w:p>
      <w:pPr>
        <w:pStyle w:val="19"/>
        <w:widowControl w:val="0"/>
        <w:numPr>
          <w:ilvl w:val="0"/>
          <w:numId w:val="1"/>
        </w:numPr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Техника и методика обучения плаванию способом брасс на спине.</w:t>
      </w:r>
    </w:p>
    <w:p>
      <w:pPr>
        <w:pStyle w:val="19"/>
        <w:widowControl w:val="0"/>
        <w:numPr>
          <w:ilvl w:val="0"/>
          <w:numId w:val="1"/>
        </w:numPr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Техника и методика обучения транспортировки пострадавшего на воде способом морской захват.</w:t>
      </w:r>
    </w:p>
    <w:p>
      <w:pPr>
        <w:pStyle w:val="19"/>
        <w:widowControl w:val="0"/>
        <w:numPr>
          <w:ilvl w:val="0"/>
          <w:numId w:val="1"/>
        </w:numPr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Техника и методика обучения транспортировки пострадавшего на воде способом под мышку за челюсть</w:t>
      </w:r>
    </w:p>
    <w:p>
      <w:r>
        <w:rPr>
          <w:rFonts w:ascii="Times New Roman" w:hAnsi="Times New Roman" w:eastAsia="Times New Roman"/>
          <w:sz w:val="24"/>
          <w:szCs w:val="24"/>
        </w:rPr>
        <w:t>Техника и методика обучения транспортировки пострадавшего на воде способом под голову</w:t>
      </w: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B1D19"/>
    <w:multiLevelType w:val="multilevel"/>
    <w:tmpl w:val="77BB1D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19D66B33"/>
    <w:rsid w:val="34A848DB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2021-01-13T22:32:58Z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