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rPr>
          <w:rFonts w:ascii="Times New Roman" w:hAnsi="Times New Roman"/>
          <w:iCs/>
          <w:sz w:val="24"/>
          <w:szCs w:val="28"/>
        </w:rPr>
      </w:pP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 при артериальной гипертензии.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Оздоровительные технологии адаптивной физической культуры для лиц с артериальной гипертензией.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 при гипотонической болезни.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Оздоровительные технологии адаптивной физической культуры для лиц с </w:t>
      </w:r>
      <w:r>
        <w:rPr>
          <w:rFonts w:ascii="Times New Roman" w:hAnsi="Times New Roman"/>
          <w:sz w:val="24"/>
          <w:szCs w:val="24"/>
        </w:rPr>
        <w:t>гипотонической болезнью.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Современные методики организации занятий ЛФК и АФК при </w:t>
      </w:r>
      <w:r>
        <w:rPr>
          <w:rFonts w:ascii="Times New Roman" w:hAnsi="Times New Roman"/>
          <w:sz w:val="24"/>
          <w:szCs w:val="24"/>
        </w:rPr>
        <w:t>гипотонической болезни.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 при ишемической болезни сердца.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Оздоровительные технологии адаптивной физической культуры для лиц с </w:t>
      </w:r>
      <w:r>
        <w:rPr>
          <w:rFonts w:ascii="Times New Roman" w:hAnsi="Times New Roman"/>
          <w:sz w:val="24"/>
          <w:szCs w:val="24"/>
        </w:rPr>
        <w:t>ишемической болезнью сердца.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 при инфаркте миокарда.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Современные методики организации занятий ЛФК и АФК с лицами, перенесшими инфаркт миокарда.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Лечебная физическая культура при бронхиальной астме.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Оздоровительные технологии адаптивной физической культуры для лиц с </w:t>
      </w:r>
      <w:r>
        <w:rPr>
          <w:rFonts w:ascii="Times New Roman" w:hAnsi="Times New Roman"/>
          <w:sz w:val="24"/>
          <w:szCs w:val="24"/>
        </w:rPr>
        <w:t>бронхиальной астмой.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Лечебная физическая культура при бронхите.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Лечебная физическая культура при бронхоэктатической болезни.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Лечебная физическая культура при пневмонии.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 при хроническом гастрите.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Лечебная физическая культура при язвенной болезни желудка и двенадцатиперстной кишки.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Оздоровительные технологии адаптивной физической культуры для лиц с </w:t>
      </w:r>
      <w:r>
        <w:rPr>
          <w:rFonts w:ascii="Times New Roman" w:hAnsi="Times New Roman"/>
          <w:sz w:val="24"/>
          <w:szCs w:val="24"/>
        </w:rPr>
        <w:t xml:space="preserve">язвенной болезнью желудка и двенадцатиперстной кишки.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 при заболеваниях кишечника.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 при заболеваниях желчевыводящих путей.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Лечебная физическая культура при опущении органов брюшной полости. 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Оздоровительные технологии адаптивной физической культуры для лиц с опущением органов брюшной полости.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 при заболеваниях органов мочевыделения.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Оздоровительные технологии адаптивной физической культуры для лиц с заболеваниями органов мочевыделения.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 при заболеваниях периферической нервной системы.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Лечебная физическая культура при инсультах. 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Современные методики организации занятий ЛФК и АФК с лицами, перенесшими инсульт.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 при неврозах.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Оздоровительные технологии адаптивной физической культуры для лиц с неврозами.</w:t>
      </w:r>
    </w:p>
    <w:p>
      <w:pPr>
        <w:pStyle w:val="1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Лечебная физическая культура при ДЦП.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Современные методики организации занятий ЛФК и АФК у лиц с ДЦП.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F44F2"/>
    <w:multiLevelType w:val="multilevel"/>
    <w:tmpl w:val="6A3F44F2"/>
    <w:lvl w:ilvl="0" w:tentative="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27CA52DA"/>
    <w:rsid w:val="34A848DB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2021-01-13T22:45:53Z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