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>Современные технологии, средства и методы физической реабилитации при сахарном диабете;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Цель, задачи и методики массажа при сахарном диабете;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Обоснование периодов лечебной физической культуры при сахарном диабете;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Профилактика сахарного диабета</w:t>
      </w:r>
      <w:r>
        <w:rPr>
          <w:rFonts w:ascii="Times New Roman" w:hAnsi="Times New Roman"/>
          <w:iCs/>
          <w:sz w:val="24"/>
          <w:szCs w:val="28"/>
        </w:rPr>
        <w:t>;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Методы и способы формирования индивидуального маршрута реабилитации при сахарном диабете</w:t>
      </w:r>
    </w:p>
    <w:p>
      <w:pPr>
        <w:pStyle w:val="12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>Методы, виды, процедуры и эффективные практики реабилитационной деятельности при ожирении.</w:t>
      </w:r>
    </w:p>
    <w:p>
      <w:pPr>
        <w:pStyle w:val="12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Определение сахарного диабета, его этиология, патогенез;</w:t>
      </w:r>
    </w:p>
    <w:p>
      <w:pPr>
        <w:pStyle w:val="12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Характеристика физических упражнений и формирование комплекса лечебной физкультуры при сахарном диабете;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Определение понятия «избыточная масса тела», «ожирение».Виды и степени ожирения.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диагностики избыточной массе тела и ожирения.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Показания и противопоказания для занятий лечебной физической культурой при избыточной массе тела и ожирении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Профилактика избыточной массы тела и ожирения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Задачи физической реабилитации при избыточной массе тела и ожирении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Средства физической реабилитации при избыточной массе тела и ожирении.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физической реабилитации при ожирении и избыточной массе тела;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Содержание лечебной физической культуры на разных этапах физической реабилитации при</w:t>
      </w:r>
      <w:r>
        <w:rPr>
          <w:rFonts w:ascii="Times New Roman" w:hAnsi="Times New Roman"/>
          <w:sz w:val="24"/>
          <w:szCs w:val="28"/>
        </w:rPr>
        <w:t xml:space="preserve"> избыточной массе тела и ожирении.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Массаж при лечении ожирения и коррекции избыточной массы тела.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Анатомо-физиологические признаки избыточной массы тела и ожирения. 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Средства физической реабилитации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8"/>
        </w:rPr>
        <w:t xml:space="preserve"> избыточной массе тела и ожирении.</w:t>
      </w:r>
    </w:p>
    <w:p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Причины избыточной массы тела и ожирения.</w:t>
      </w:r>
    </w:p>
    <w:p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Лечебная физическая культура при избыточной массе тела и ожирении.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Профилактические средства при избыточной массе тела и ожирении.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Массаж и обоснование его применения при избыточной массе тела и ожирении.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Определение метаболического синдрома. Причины возникновения метаболического синдрома;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Факторы влияющие на развитие метаболического синдрома;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Симптомы и диагностирование метаболического синдрома;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принципы лечения метаболического синдрома;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Приоритетные задачи физической реабилитации при метаболическом синдроме.</w:t>
      </w:r>
    </w:p>
    <w:p>
      <w:pPr>
        <w:pStyle w:val="19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Лечебная физическая культура при метаболическом синдроме.</w:t>
      </w:r>
    </w:p>
    <w:p>
      <w:pPr>
        <w:pStyle w:val="12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>Оценка физической, функциональной, психологической подготовленности организма реабилитанта к реабилитационным воздействиям при метаболическом синдроме.</w:t>
      </w:r>
    </w:p>
    <w:p>
      <w:pPr>
        <w:widowControl w:val="0"/>
        <w:tabs>
          <w:tab w:val="left" w:pos="-142"/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A7D58"/>
    <w:multiLevelType w:val="multilevel"/>
    <w:tmpl w:val="024A7D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391E091C"/>
    <w:rsid w:val="4CB41B77"/>
    <w:rsid w:val="54083BA7"/>
    <w:rsid w:val="59D86268"/>
    <w:rsid w:val="5EB721BF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2021-01-13T22:54:15Z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