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 xml:space="preserve">Клинико-физиологическое обоснование применения  средств и методов физической реабилитации </w:t>
      </w:r>
      <w:r>
        <w:rPr>
          <w:rFonts w:ascii="Times New Roman" w:hAnsi="Times New Roman"/>
          <w:sz w:val="24"/>
          <w:szCs w:val="24"/>
        </w:rPr>
        <w:t xml:space="preserve"> при остеохондрозе 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позвоночника.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 xml:space="preserve">линико-физиологическое обоснование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средств и методов физической реабилитации  при заболеваниях суставов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физической реабилитации при ограничении подвижности в плечелопаточном комплексе.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физической реабилитации при плечелопаточном периартрите;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етодики физической реабилитации при остеоартрозе (коксартрозе) тазобедренного сустава.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физической реабилитации при остеохондрозе шейного отдела позвоночника.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физической реабилитации при остеохондрозе грудного отдела позвоночника;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физической реабилитации при остеохондрозе поясничного отдела.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физической реабилитации при остеоартрозе (гонартрозе) коленного сустава.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линико-физиологическое обоснование средств и методов физической реабилитации при заболеваниях стопы.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 xml:space="preserve"> Методики физической реабилитации при остеоартрозе суставов стопы.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 физической реабилитации при продольном и поперечном плоскостопии.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Биомеханическое взаимовлияние стопы и голени при формировании патологических изменений в нижних конечностях.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Биомеханическое взаимовлияние стопы и голени в реабилитационном процессе и при формировании индивидуального маршрута реабилитации.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Комплекс лечебной физической культуры при остеохондрозе грудного отдела позвоночника направленный на мобилизацию позвоночно-двигательных сегментов.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Глубокотканный массаж при остеохондрозе грудного отдела позвоночника.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Комплекс лечебной физической культуры при остеохондрозе грудного отдела позвоночника направленный на стабилизацию позвоночно-двигательных сегментов.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162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Биомеханические нарушения в плечелопаточном комплексе и другие факторы приводящие к развитию плечелопаточного периартрита.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162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Критерии оценки индивидуальных лимитирующих факторов подвижности в плечелопаточном комплексе при плечелопаточном периартрите.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162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Получение и интерпретация оценки результатов физической реабилитации лиц с плечелопаточным периартритом.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Комплекс лечебной физической культуры при плечелопаточном периартрите.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Массаж в комплексной физической реабилитации лиц с плечелопаточным периартритом.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физическая реабилитация при остеоартрозе (гонартрозе) коленного сустава с учетом степени заболевания, выраженности патологических изменений и функционального состояния.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результативности реабилитационного процесса 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при остеоартрозе (коксартрозе) тазобедренного сустава.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Технологии и методики массажа в комплексной физической реабилитации </w:t>
      </w:r>
      <w:r>
        <w:rPr>
          <w:rFonts w:ascii="Times New Roman" w:hAnsi="Times New Roman"/>
          <w:sz w:val="24"/>
          <w:szCs w:val="24"/>
        </w:rPr>
        <w:t>при остеоартрозе (гонартрозе) коленного сустава.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Технологии и методики лечебной физической культуры в комплексной физической реабилитации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ри остеоартрозе (коксартрозе) тазобедренного сустава на разных периодах реабилитации.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Theme="minorHAnsi"/>
          <w:sz w:val="24"/>
          <w:szCs w:val="24"/>
        </w:rPr>
        <w:t xml:space="preserve">Технические средства физической реабилитации </w:t>
      </w:r>
      <w:r>
        <w:rPr>
          <w:rFonts w:ascii="Times New Roman" w:hAnsi="Times New Roman"/>
          <w:sz w:val="24"/>
          <w:szCs w:val="24"/>
        </w:rPr>
        <w:t>при остеоартрозе (гонартрозе) коленного сустава.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Физическая реабилитация при остеоартрозе (коксартрозе) тазобедренного сустава с учетом возрастных и гендерных особенностей.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Формирование индивидуального маршрута реабилитации с учетом стадии плоскостопия.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162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Биомеханические и другие факторы уплощения стопы, приводящие к развитию плоскостопия.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162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Получение и интерпретация оценки биомеханических нарушений в стопе и результатов физической реабилитации лиц с продольным и поперечным плоскостопием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Биомеханическое взаимовлияние стопы и голени при формировании патологических изменений в нижних конечностях.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Комплекс лечебной физической культуры при продольном и поперечном плоскостопии в разные возрастные периоды.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Применение технических средств и 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природных факторов в процессе физической реабилитации лиц с плоскостопием.</w:t>
      </w:r>
    </w:p>
    <w:p>
      <w:pPr>
        <w:pStyle w:val="19"/>
        <w:numPr>
          <w:ilvl w:val="0"/>
          <w:numId w:val="1"/>
        </w:numPr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Биомеханическое взаимовлияние стопы и голени в реабилитационном процессе и при формировании индивидуального маршрута реабилитации.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Массаж в комплексной физической реабилитации лиц с плоскостопием.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F0693D"/>
    <w:multiLevelType w:val="multilevel"/>
    <w:tmpl w:val="7CF0693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391E091C"/>
    <w:rsid w:val="4CB41B77"/>
    <w:rsid w:val="54083BA7"/>
    <w:rsid w:val="59D86268"/>
    <w:rsid w:val="6B5743E9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2021-01-13T22:56:30Z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